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480" w:lineRule="auto"/>
        <w:ind w:right="4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480" w:lineRule="auto"/>
        <w:ind w:right="4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São Paulo, 03 de abril de 2025.</w:t>
      </w:r>
    </w:p>
    <w:p w:rsidR="00000000" w:rsidDel="00000000" w:rsidP="00000000" w:rsidRDefault="00000000" w:rsidRPr="00000000" w14:paraId="00000003">
      <w:pPr>
        <w:shd w:fill="ffffff" w:val="clear"/>
        <w:spacing w:line="480" w:lineRule="auto"/>
        <w:ind w:right="4" w:firstLine="855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480" w:lineRule="auto"/>
        <w:ind w:right="4" w:firstLine="855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480" w:lineRule="auto"/>
        <w:ind w:right="4" w:firstLine="855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480" w:lineRule="auto"/>
        <w:ind w:left="0" w:right="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line="480" w:lineRule="auto"/>
        <w:ind w:right="4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Ao Ministério Público do Estado de São Paulo (MPSP),</w:t>
      </w:r>
    </w:p>
    <w:p w:rsidR="00000000" w:rsidDel="00000000" w:rsidP="00000000" w:rsidRDefault="00000000" w:rsidRPr="00000000" w14:paraId="00000008">
      <w:pPr>
        <w:shd w:fill="ffffff" w:val="clear"/>
        <w:spacing w:line="480" w:lineRule="auto"/>
        <w:ind w:right="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480" w:lineRule="auto"/>
        <w:ind w:right="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480" w:lineRule="auto"/>
        <w:ind w:right="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480" w:lineRule="auto"/>
        <w:ind w:right="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GUILHERME CORTEZ, </w:t>
      </w:r>
      <w:r w:rsidDel="00000000" w:rsidR="00000000" w:rsidRPr="00000000">
        <w:rPr>
          <w:sz w:val="24"/>
          <w:szCs w:val="24"/>
          <w:rtl w:val="0"/>
        </w:rPr>
        <w:t xml:space="preserve">brasileiro, deputado estadual de São Paulo, com endereço no Palácio Nove de Julho, situado na Avenida Pedro Álvares Cabral, 201, Paraíso, São Paulo/SP, CEP: 04094-050; vem, apresentar </w:t>
      </w:r>
      <w:r w:rsidDel="00000000" w:rsidR="00000000" w:rsidRPr="00000000">
        <w:rPr>
          <w:b w:val="1"/>
          <w:sz w:val="24"/>
          <w:szCs w:val="24"/>
          <w:rtl w:val="0"/>
        </w:rPr>
        <w:t xml:space="preserve">REPRESENTAÇÃO </w:t>
      </w:r>
      <w:r w:rsidDel="00000000" w:rsidR="00000000" w:rsidRPr="00000000">
        <w:rPr>
          <w:sz w:val="24"/>
          <w:szCs w:val="24"/>
          <w:rtl w:val="0"/>
        </w:rPr>
        <w:t xml:space="preserve">nos termos abaixo expostos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Conforme amplament</w:t>
      </w:r>
      <w:r w:rsidDel="00000000" w:rsidR="00000000" w:rsidRPr="00000000">
        <w:rPr>
          <w:sz w:val="24"/>
          <w:szCs w:val="24"/>
          <w:rtl w:val="0"/>
        </w:rPr>
        <w:t xml:space="preserve">e noticiado</w:t>
      </w:r>
      <w:r w:rsidDel="00000000" w:rsidR="00000000" w:rsidRPr="00000000">
        <w:rPr>
          <w:sz w:val="24"/>
          <w:szCs w:val="24"/>
          <w:rtl w:val="0"/>
        </w:rPr>
        <w:t xml:space="preserve"> pelos veículos de informação, o Governo do Estado de </w:t>
      </w:r>
      <w:r w:rsidDel="00000000" w:rsidR="00000000" w:rsidRPr="00000000">
        <w:rPr>
          <w:sz w:val="24"/>
          <w:szCs w:val="24"/>
          <w:rtl w:val="0"/>
        </w:rPr>
        <w:t xml:space="preserve">São Paulo</w:t>
      </w:r>
      <w:r w:rsidDel="00000000" w:rsidR="00000000" w:rsidRPr="00000000">
        <w:rPr>
          <w:sz w:val="24"/>
          <w:szCs w:val="24"/>
          <w:rtl w:val="0"/>
        </w:rPr>
        <w:t xml:space="preserve"> está</w:t>
      </w:r>
      <w:r w:rsidDel="00000000" w:rsidR="00000000" w:rsidRPr="00000000">
        <w:rPr>
          <w:sz w:val="24"/>
          <w:szCs w:val="24"/>
          <w:rtl w:val="0"/>
        </w:rPr>
        <w:t xml:space="preserve"> programando</w:t>
      </w:r>
      <w:r w:rsidDel="00000000" w:rsidR="00000000" w:rsidRPr="00000000">
        <w:rPr>
          <w:sz w:val="24"/>
          <w:szCs w:val="24"/>
          <w:rtl w:val="0"/>
        </w:rPr>
        <w:t xml:space="preserve"> o fechamento de turmas do ensino regular e da Educação de Jovens e Adultos - EJA  em todo o estado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. De acordo com levantamento realizado pelo Sindicato dos Professores do Ensino Oficial do Estado de São Paulo - Apeoesp, cerca de 150 turmas serão encerradas em 2025, afetando diretamente cerca de 4 mil alunos em 28 municípios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acordo com o divulgado, apenas na região sob a jurisdição da Diretoria de Ensino de Jaú, estima-se o fechamento de 10 classes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um total de 25 professores sem</w:t>
      </w:r>
      <w:r w:rsidDel="00000000" w:rsidR="00000000" w:rsidRPr="00000000">
        <w:rPr>
          <w:sz w:val="24"/>
          <w:szCs w:val="24"/>
          <w:rtl w:val="0"/>
        </w:rPr>
        <w:t xml:space="preserve"> aulas,</w:t>
      </w:r>
      <w:r w:rsidDel="00000000" w:rsidR="00000000" w:rsidRPr="00000000">
        <w:rPr>
          <w:sz w:val="24"/>
          <w:szCs w:val="24"/>
          <w:rtl w:val="0"/>
        </w:rPr>
        <w:t xml:space="preserve"> caso confirmadas as mudanças. A exemplo, podemos citar a</w:t>
      </w:r>
      <w:r w:rsidDel="00000000" w:rsidR="00000000" w:rsidRPr="00000000">
        <w:rPr>
          <w:sz w:val="24"/>
          <w:szCs w:val="24"/>
          <w:rtl w:val="0"/>
        </w:rPr>
        <w:t xml:space="preserve"> Escola Estadual José Conti, localizada no município de Igaraçu do Tietê</w:t>
      </w:r>
      <w:r w:rsidDel="00000000" w:rsidR="00000000" w:rsidRPr="00000000">
        <w:rPr>
          <w:sz w:val="24"/>
          <w:szCs w:val="24"/>
          <w:rtl w:val="0"/>
        </w:rPr>
        <w:t xml:space="preserve"> que, conforme noticiado, terá uma sala de aula do terceiro ano do ensino médio matutino fecha</w:t>
      </w:r>
      <w:r w:rsidDel="00000000" w:rsidR="00000000" w:rsidRPr="00000000">
        <w:rPr>
          <w:sz w:val="24"/>
          <w:szCs w:val="24"/>
          <w:rtl w:val="0"/>
        </w:rPr>
        <w:t xml:space="preserve">da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Outro Município muito impactado será o de Franca, dada a previsão de fechamento das turmas da Educação de Jovens e Adultos - EJA, da E.E. Professor José Mário Faleiros. Importante frisar que havia, ainda, a previsão de fechamento de uma sala de aula de outra instituição da rede, a Sérgio Leça. Ato suspenso pelo Estado após a mobilização da comunidade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nítido que este plano de ação materializa um projeto mais amplo de redução de investimentos na educação pública, evidenciado pela Proposta de Emenda à Constituição 09/2023, que reduz de 30% para 25% o percentual mínimo de recursos destinados à área.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firstLine="72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Todavia, a decisão de encerrar turmas na rede pública de ensino configura uma violação direta aos dispositivos constitucionais e infraconstitucionais que garantem o direito à educação. A Constituição Federal de 1988, em seu artigo 205, estabelece que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a educação é um direito de todos e dever do Estado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devendo ser promovida e incentivada com a colaboração da sociedade, visando ao pleno desenvolvimento da pessoa, seu preparo para o exercício da cidadania e sua qualificação para o trabalho”. </w:t>
      </w:r>
    </w:p>
    <w:p w:rsidR="00000000" w:rsidDel="00000000" w:rsidP="00000000" w:rsidRDefault="00000000" w:rsidRPr="00000000" w14:paraId="00000013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sua vez, o artigo 208 desta norma determina que</w:t>
      </w:r>
      <w:r w:rsidDel="00000000" w:rsidR="00000000" w:rsidRPr="00000000">
        <w:rPr>
          <w:i w:val="1"/>
          <w:sz w:val="24"/>
          <w:szCs w:val="24"/>
          <w:rtl w:val="0"/>
        </w:rPr>
        <w:t xml:space="preserve"> “o Estado deve garantir a oferta do ensino noturno adequado às necessidades do aluno”</w:t>
      </w:r>
      <w:r w:rsidDel="00000000" w:rsidR="00000000" w:rsidRPr="00000000">
        <w:rPr>
          <w:sz w:val="24"/>
          <w:szCs w:val="24"/>
          <w:rtl w:val="0"/>
        </w:rPr>
        <w:t xml:space="preserve">, prevendo responsabilização da autoridade competente em caso de não-oferecimento ou oferta irregular do ensino obrigatório.</w:t>
      </w:r>
    </w:p>
    <w:p w:rsidR="00000000" w:rsidDel="00000000" w:rsidP="00000000" w:rsidRDefault="00000000" w:rsidRPr="00000000" w14:paraId="00000014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o artigo 54 do  Estatuto da Criança e do Adolescente (ECA) reforça essa obrigação ao estabelecer que</w:t>
      </w:r>
      <w:r w:rsidDel="00000000" w:rsidR="00000000" w:rsidRPr="00000000">
        <w:rPr>
          <w:i w:val="1"/>
          <w:sz w:val="24"/>
          <w:szCs w:val="24"/>
          <w:rtl w:val="0"/>
        </w:rPr>
        <w:t xml:space="preserve"> “o ensino fundamental gratuito deve ser assegurado inclusive para aqueles que não tiveram acesso na idade própria, garantindo também a oferta de ensino noturno para adolescentes trabalhadores"</w:t>
      </w:r>
      <w:r w:rsidDel="00000000" w:rsidR="00000000" w:rsidRPr="00000000">
        <w:rPr>
          <w:sz w:val="24"/>
          <w:szCs w:val="24"/>
          <w:rtl w:val="0"/>
        </w:rPr>
        <w:t xml:space="preserve">. A supressão dessas turmas compromete esse direito, obrigando estudantes a se deslocarem para outras unidades mais distantes, o que pode inviabilizar sua continuidade nos estudos. </w:t>
      </w:r>
    </w:p>
    <w:p w:rsidR="00000000" w:rsidDel="00000000" w:rsidP="00000000" w:rsidRDefault="00000000" w:rsidRPr="00000000" w14:paraId="00000015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 mesma forma, no artigo 4° da Lei de Diretrizes e Bases da Educação Nacional é imposto ao Estado “o </w:t>
      </w:r>
      <w:r w:rsidDel="00000000" w:rsidR="00000000" w:rsidRPr="00000000">
        <w:rPr>
          <w:i w:val="1"/>
          <w:sz w:val="24"/>
          <w:szCs w:val="24"/>
          <w:rtl w:val="0"/>
        </w:rPr>
        <w:t xml:space="preserve">dever de garantir a oferta do ensino noturno adequado às condições do aluno e de assegurar a permanência dos estudantes, especialmente daqueles que necessitam conciliar estudo e trabalho</w:t>
      </w:r>
      <w:r w:rsidDel="00000000" w:rsidR="00000000" w:rsidRPr="00000000">
        <w:rPr>
          <w:sz w:val="24"/>
          <w:szCs w:val="24"/>
          <w:rtl w:val="0"/>
        </w:rPr>
        <w:t xml:space="preserve">. O artigo 37º da LDB assegura a </w:t>
      </w:r>
      <w:r w:rsidDel="00000000" w:rsidR="00000000" w:rsidRPr="00000000">
        <w:rPr>
          <w:i w:val="1"/>
          <w:sz w:val="24"/>
          <w:szCs w:val="24"/>
          <w:rtl w:val="0"/>
        </w:rPr>
        <w:t xml:space="preserve">oferta de educação e aprendizagem para jovens e adultos que não tiveram acesso ou continuidade nos estudos do ensino fundamental”</w:t>
      </w:r>
      <w:r w:rsidDel="00000000" w:rsidR="00000000" w:rsidRPr="00000000">
        <w:rPr>
          <w:sz w:val="24"/>
          <w:szCs w:val="24"/>
          <w:rtl w:val="0"/>
        </w:rPr>
        <w:t xml:space="preserve">. D</w:t>
      </w:r>
      <w:r w:rsidDel="00000000" w:rsidR="00000000" w:rsidRPr="00000000">
        <w:rPr>
          <w:sz w:val="24"/>
          <w:szCs w:val="24"/>
          <w:rtl w:val="0"/>
        </w:rPr>
        <w:t xml:space="preserve">eterminando para isso, que o Poder Público viabilize e incentive o acesso e a permanência desses estudantes por meio de ações integradas e complementares.</w:t>
      </w:r>
    </w:p>
    <w:p w:rsidR="00000000" w:rsidDel="00000000" w:rsidP="00000000" w:rsidRDefault="00000000" w:rsidRPr="00000000" w14:paraId="00000016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Isto posto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a supressão dessas turmas compromete o acesso ao ensino, além de agravar a situação de superlotação das salas remanescentes, ocasionar o desligamento de professores, afetar os eixos educacionais definidos por turma e impor deslocamentos ainda maiores para aqueles que precisarem ser realocados em outras unidades.</w:t>
      </w:r>
    </w:p>
    <w:p w:rsidR="00000000" w:rsidDel="00000000" w:rsidP="00000000" w:rsidRDefault="00000000" w:rsidRPr="00000000" w14:paraId="00000017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Assim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surge a imperiosa necessidade de atuação do Nobre Ministério Público Estadual enquanto responsável pela investigação e responsabilização em cenário de </w:t>
      </w:r>
      <w:r w:rsidDel="00000000" w:rsidR="00000000" w:rsidRPr="00000000">
        <w:rPr>
          <w:sz w:val="24"/>
          <w:szCs w:val="24"/>
          <w:rtl w:val="0"/>
        </w:rPr>
        <w:t xml:space="preserve">violação dos direitos constitucionais à educação como no caso narrado. </w:t>
      </w:r>
    </w:p>
    <w:p w:rsidR="00000000" w:rsidDel="00000000" w:rsidP="00000000" w:rsidRDefault="00000000" w:rsidRPr="00000000" w14:paraId="00000018">
      <w:pPr>
        <w:spacing w:after="200" w:line="360" w:lineRule="auto"/>
        <w:ind w:right="4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Ante o exposto, diante da gravidade dos fatos descritos, requer que sejam tomadas as medidas cabíveis e de competência desta Instituição para que: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ind w:right="4" w:firstLine="720"/>
        <w:jc w:val="both"/>
        <w:rPr>
          <w:sz w:val="24"/>
          <w:szCs w:val="24"/>
        </w:rPr>
      </w:pPr>
      <w:bookmarkStart w:colFirst="0" w:colLast="0" w:name="_heading=h.o9f8m5eyhax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line="360" w:lineRule="auto"/>
        <w:ind w:left="1353" w:right="4" w:hanging="360"/>
        <w:jc w:val="both"/>
        <w:rPr>
          <w:sz w:val="24"/>
          <w:szCs w:val="24"/>
        </w:rPr>
      </w:pPr>
      <w:bookmarkStart w:colFirst="0" w:colLast="0" w:name="_heading=h.x3d6xjef1vxc" w:id="1"/>
      <w:bookmarkEnd w:id="1"/>
      <w:r w:rsidDel="00000000" w:rsidR="00000000" w:rsidRPr="00000000">
        <w:rPr>
          <w:sz w:val="24"/>
          <w:szCs w:val="24"/>
          <w:rtl w:val="0"/>
        </w:rPr>
        <w:t xml:space="preserve">seja recebida e acolhida a presente denúncia para investigação dos fatos narrados;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ind w:left="1440" w:right="4" w:firstLine="0"/>
        <w:jc w:val="both"/>
        <w:rPr>
          <w:sz w:val="24"/>
          <w:szCs w:val="24"/>
        </w:rPr>
      </w:pPr>
      <w:bookmarkStart w:colFirst="0" w:colLast="0" w:name="_heading=h.4sxlqg6y0yt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line="360" w:lineRule="auto"/>
        <w:ind w:left="1353" w:right="4" w:hanging="360"/>
        <w:jc w:val="both"/>
        <w:rPr>
          <w:sz w:val="24"/>
          <w:szCs w:val="24"/>
        </w:rPr>
      </w:pPr>
      <w:bookmarkStart w:colFirst="0" w:colLast="0" w:name="_heading=h.aclj1j1793l3" w:id="3"/>
      <w:bookmarkEnd w:id="3"/>
      <w:r w:rsidDel="00000000" w:rsidR="00000000" w:rsidRPr="00000000">
        <w:rPr>
          <w:sz w:val="24"/>
          <w:szCs w:val="24"/>
          <w:rtl w:val="0"/>
        </w:rPr>
        <w:t xml:space="preserve">sejam tomadas providências para coibir o fechamento arbitrário das escolas relacionadas no citado plano do Governo do estado.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ind w:left="1353" w:right="4" w:firstLine="0"/>
        <w:jc w:val="both"/>
        <w:rPr>
          <w:sz w:val="24"/>
          <w:szCs w:val="24"/>
        </w:rPr>
      </w:pPr>
      <w:bookmarkStart w:colFirst="0" w:colLast="0" w:name="_heading=h.elk4a3q468s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ind w:right="4" w:firstLine="855"/>
        <w:jc w:val="both"/>
        <w:rPr>
          <w:sz w:val="24"/>
          <w:szCs w:val="24"/>
        </w:rPr>
      </w:pPr>
      <w:bookmarkStart w:colFirst="0" w:colLast="0" w:name="_heading=h.6k2158v76nqc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ind w:right="4"/>
        <w:jc w:val="both"/>
        <w:rPr>
          <w:sz w:val="24"/>
          <w:szCs w:val="24"/>
        </w:rPr>
      </w:pPr>
      <w:bookmarkStart w:colFirst="0" w:colLast="0" w:name="_heading=h.o1vzqkyibq4q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right="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Agradeço e aguardo,</w:t>
      </w:r>
    </w:p>
    <w:p w:rsidR="00000000" w:rsidDel="00000000" w:rsidP="00000000" w:rsidRDefault="00000000" w:rsidRPr="00000000" w14:paraId="00000021">
      <w:pPr>
        <w:widowControl w:val="0"/>
        <w:tabs>
          <w:tab w:val="center" w:leader="none" w:pos="4821.141732283465"/>
          <w:tab w:val="right" w:leader="none" w:pos="8504"/>
        </w:tabs>
        <w:spacing w:line="240" w:lineRule="auto"/>
        <w:ind w:right="103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011075" cy="670326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1075" cy="6703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ind w:right="4.13385826771730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Deputado Estadual</w:t>
      </w:r>
    </w:p>
    <w:p w:rsidR="00000000" w:rsidDel="00000000" w:rsidP="00000000" w:rsidRDefault="00000000" w:rsidRPr="00000000" w14:paraId="00000023">
      <w:pPr>
        <w:shd w:fill="ffffff" w:val="clear"/>
        <w:ind w:right="4.13385826771730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Guilherme Cortez.</w:t>
      </w:r>
    </w:p>
    <w:p w:rsidR="00000000" w:rsidDel="00000000" w:rsidP="00000000" w:rsidRDefault="00000000" w:rsidRPr="00000000" w14:paraId="00000024">
      <w:pPr>
        <w:shd w:fill="ffffff" w:val="clear"/>
        <w:ind w:right="4.13385826771730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ind w:right="4.13385826771730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ind w:right="4.13385826771730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ind w:right="4.13385826771730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ind w:right="4.13385826771730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ind w:left="0" w:right="4" w:firstLine="0"/>
        <w:jc w:val="both"/>
        <w:rPr>
          <w:sz w:val="24"/>
          <w:szCs w:val="24"/>
        </w:rPr>
      </w:pPr>
      <w:bookmarkStart w:colFirst="0" w:colLast="0" w:name="_heading=h.eafl18s8aqzq" w:id="7"/>
      <w:bookmarkEnd w:id="7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2394.6850393700797" w:top="3118.110236220472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-933447</wp:posOffset>
          </wp:positionH>
          <wp:positionV relativeFrom="paragraph">
            <wp:posOffset>-228598</wp:posOffset>
          </wp:positionV>
          <wp:extent cx="7591425" cy="1023808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425" cy="102380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2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https://revistaforum.com.br/brasil/2024/11/22/tarcisio-planeja-fechar-salas-de-aula-em-43-escolas-de-sp-169745.html</w:t>
      </w:r>
    </w:p>
  </w:footnote>
  <w:footnote w:id="0">
    <w:p w:rsidR="00000000" w:rsidDel="00000000" w:rsidP="00000000" w:rsidRDefault="00000000" w:rsidRPr="00000000" w14:paraId="0000002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https://g1.globo.com/sp/sao-paulo/noticia/2024/11/27/governo-de-sp-planeja-fechar-quase-150-turmas-do-ensino-noturno-e-eja-em-2025-medida-e-criticada-por-especialistas.ghtml</w:t>
      </w:r>
    </w:p>
  </w:footnote>
  <w:footnote w:id="3">
    <w:p w:rsidR="00000000" w:rsidDel="00000000" w:rsidP="00000000" w:rsidRDefault="00000000" w:rsidRPr="00000000" w14:paraId="0000002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hyperlink r:id="rId1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rtl w:val="0"/>
          </w:rPr>
          <w:t xml:space="preserve">https://sampi.net.br/franca/noticias/2893863/franca-e-regiao/2025/03/estado-desiste-de-fechar-sala-de-aula-na-escola-sergio-leca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2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https://www.facebook.com/omirante.omirante/posts/a-decis%C3%A3o-do-governo-do-estado-em-fechar-uma-classe-do-terceiro-ano-do-ensino-m%C3%A9/1274825431085367/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/>
      <w:pict>
        <v:shape id="WordPictureWatermark1" style="position:absolute;width:225.63779527559052pt;height:224.1368503937007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-19048</wp:posOffset>
          </wp:positionH>
          <wp:positionV relativeFrom="page">
            <wp:posOffset>0</wp:posOffset>
          </wp:positionV>
          <wp:extent cx="7586663" cy="1473600"/>
          <wp:effectExtent b="0" l="0" r="0" t="0"/>
          <wp:wrapNone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473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353" w:hanging="359.9999999999998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sampi.net.br/franca/noticias/2893863/franca-e-regiao/2025/03/estado-desiste-de-fechar-sala-de-aula-na-escola-sergio-le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tTZA4xbuewaCqCQxWi+i6WMBw==">CgMxLjAyDmgubzlmOG01ZXloYXhxMg5oLngzZDZ4amVmMXZ4YzIOaC40c3hscWc2eTB5dGgyDmguYWNsajFqMTc5M2wzMg5oLmVsazRhM3E0NjhzcTIOaC42azIxNTh2NzZucWMyDmgubzF2enFreWlicTRxMg5oLmVhZmwxOHM4YXF6cTgAciExSk5mQV95aDFBc3NISnVQdUpTb1VyUldyZEJfVFBtdGQ=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